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Glover Matthew Samuel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1052 HIGHLAND COLONY PKWY,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CAL-MAINE FOODS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CALM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- Accounting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00" w:space="3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RIDGELAND  MS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39157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784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5,389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72.44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KSOP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time-vesting restricted stock, which will vest on the third anniversary of the date of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cover taxes due upon the vesting of restricted stock.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current allocation under KSOP.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/s/Robert L. Holladay, Jr., 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00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behalf of Matthew S. Glover,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84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pursuant to a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893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896567" TargetMode="External"/><Relationship Id="rId14" Type="http://schemas.openxmlformats.org/officeDocument/2006/relationships/hyperlink" Target="http://www.sec.gov/cgi-bin/browse-edgar?action=getcompany&amp;CIK=00000161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2026-01-14T15:30:36Z</dcterms:created>
  <dcterms:modified xsi:type="dcterms:W3CDTF">2026-01-14T15:30:36Z</dcterms:modified>
</cp:coreProperties>
</file>